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F38A3">
      <w:pPr>
        <w:jc w:val="center"/>
        <w:rPr>
          <w:rFonts w:ascii="仿宋_GB2312" w:hAnsi="MS Mincho" w:eastAsia="仿宋_GB2312" w:cs="MS Mincho"/>
          <w:b/>
          <w:sz w:val="52"/>
          <w:szCs w:val="52"/>
        </w:rPr>
      </w:pPr>
      <w:bookmarkStart w:id="0" w:name="_top"/>
      <w:bookmarkEnd w:id="0"/>
    </w:p>
    <w:p w14:paraId="12433913">
      <w:pPr>
        <w:jc w:val="center"/>
        <w:rPr>
          <w:rFonts w:ascii="方正小标宋简体" w:hAnsi="MS Mincho" w:eastAsia="方正小标宋简体" w:cs="MS Mincho"/>
          <w:b/>
          <w:sz w:val="56"/>
          <w:szCs w:val="56"/>
        </w:rPr>
      </w:pPr>
      <w:r>
        <w:rPr>
          <w:rFonts w:hint="eastAsia" w:ascii="方正小标宋简体" w:hAnsi="MS Mincho" w:eastAsia="方正小标宋简体" w:cs="MS Mincho"/>
          <w:b/>
          <w:sz w:val="56"/>
          <w:szCs w:val="56"/>
        </w:rPr>
        <w:t>浙江师范大学</w:t>
      </w:r>
    </w:p>
    <w:p w14:paraId="55599292">
      <w:pPr>
        <w:jc w:val="center"/>
        <w:rPr>
          <w:rFonts w:ascii="仿宋_GB2312" w:eastAsia="仿宋_GB2312"/>
          <w:sz w:val="22"/>
          <w:szCs w:val="28"/>
        </w:rPr>
      </w:pPr>
      <w:r>
        <w:rPr>
          <w:rFonts w:hint="eastAsia" w:ascii="方正小标宋简体" w:hAnsi="MS Mincho" w:eastAsia="方正小标宋简体" w:cs="MS Mincho"/>
          <w:b/>
          <w:sz w:val="56"/>
          <w:szCs w:val="56"/>
        </w:rPr>
        <w:t>【我的培养计划】操作指南</w:t>
      </w:r>
    </w:p>
    <w:p w14:paraId="7694DA11">
      <w:pPr>
        <w:rPr>
          <w:rFonts w:ascii="仿宋_GB2312" w:eastAsia="仿宋_GB2312"/>
        </w:rPr>
      </w:pPr>
    </w:p>
    <w:p w14:paraId="631E9FB1">
      <w:pPr>
        <w:rPr>
          <w:rFonts w:ascii="仿宋_GB2312" w:eastAsia="仿宋_GB2312"/>
        </w:rPr>
      </w:pPr>
    </w:p>
    <w:p w14:paraId="7CF32951">
      <w:pPr>
        <w:rPr>
          <w:rFonts w:ascii="仿宋_GB2312" w:eastAsia="仿宋_GB2312"/>
        </w:rPr>
      </w:pPr>
    </w:p>
    <w:p w14:paraId="0C648887">
      <w:pPr>
        <w:rPr>
          <w:rFonts w:ascii="仿宋_GB2312" w:eastAsia="仿宋_GB2312"/>
        </w:rPr>
      </w:pPr>
    </w:p>
    <w:p w14:paraId="0FC90FDF">
      <w:pPr>
        <w:rPr>
          <w:rFonts w:ascii="仿宋_GB2312" w:eastAsia="仿宋_GB2312"/>
        </w:rPr>
      </w:pPr>
    </w:p>
    <w:p w14:paraId="3D1D182A">
      <w:pPr>
        <w:rPr>
          <w:rFonts w:ascii="仿宋_GB2312" w:eastAsia="仿宋_GB2312"/>
        </w:rPr>
      </w:pPr>
    </w:p>
    <w:p w14:paraId="57B54764">
      <w:pPr>
        <w:rPr>
          <w:rFonts w:ascii="仿宋_GB2312" w:eastAsia="仿宋_GB2312"/>
        </w:rPr>
      </w:pPr>
    </w:p>
    <w:p w14:paraId="5EBEFDB9">
      <w:pPr>
        <w:rPr>
          <w:rFonts w:ascii="仿宋_GB2312" w:eastAsia="仿宋_GB2312"/>
        </w:rPr>
      </w:pPr>
    </w:p>
    <w:p w14:paraId="70CB55F8">
      <w:pPr>
        <w:rPr>
          <w:rFonts w:ascii="仿宋_GB2312" w:eastAsia="仿宋_GB2312"/>
        </w:rPr>
      </w:pPr>
    </w:p>
    <w:p w14:paraId="58A63370">
      <w:pPr>
        <w:rPr>
          <w:rFonts w:ascii="仿宋_GB2312" w:eastAsia="仿宋_GB2312"/>
        </w:rPr>
      </w:pPr>
    </w:p>
    <w:p w14:paraId="6156EB26">
      <w:pPr>
        <w:rPr>
          <w:rFonts w:ascii="仿宋_GB2312" w:eastAsia="仿宋_GB2312"/>
        </w:rPr>
      </w:pPr>
    </w:p>
    <w:p w14:paraId="53B76FEC">
      <w:pPr>
        <w:rPr>
          <w:rFonts w:ascii="仿宋_GB2312" w:eastAsia="仿宋_GB2312"/>
        </w:rPr>
      </w:pPr>
    </w:p>
    <w:p w14:paraId="0650763C">
      <w:pPr>
        <w:rPr>
          <w:rFonts w:ascii="仿宋_GB2312" w:eastAsia="仿宋_GB2312"/>
        </w:rPr>
      </w:pPr>
    </w:p>
    <w:p w14:paraId="42121856">
      <w:pPr>
        <w:rPr>
          <w:rFonts w:ascii="仿宋_GB2312" w:eastAsia="仿宋_GB2312"/>
        </w:rPr>
      </w:pPr>
    </w:p>
    <w:p w14:paraId="24C8F658">
      <w:pPr>
        <w:rPr>
          <w:rFonts w:ascii="仿宋_GB2312" w:eastAsia="仿宋_GB2312"/>
        </w:rPr>
      </w:pPr>
    </w:p>
    <w:p w14:paraId="67DE6608">
      <w:pPr>
        <w:rPr>
          <w:rFonts w:ascii="仿宋_GB2312" w:eastAsia="仿宋_GB2312"/>
        </w:rPr>
      </w:pPr>
    </w:p>
    <w:p w14:paraId="59D4469B">
      <w:pPr>
        <w:rPr>
          <w:rFonts w:ascii="仿宋_GB2312" w:eastAsia="仿宋_GB2312"/>
        </w:rPr>
      </w:pPr>
    </w:p>
    <w:p w14:paraId="7323CA26">
      <w:pPr>
        <w:rPr>
          <w:rFonts w:ascii="仿宋_GB2312" w:eastAsia="仿宋_GB2312"/>
        </w:rPr>
      </w:pPr>
    </w:p>
    <w:p w14:paraId="3644868B">
      <w:pPr>
        <w:rPr>
          <w:rFonts w:ascii="仿宋_GB2312" w:eastAsia="仿宋_GB2312"/>
        </w:rPr>
      </w:pPr>
    </w:p>
    <w:p w14:paraId="2786E21E">
      <w:pPr>
        <w:rPr>
          <w:rFonts w:ascii="仿宋_GB2312" w:eastAsia="仿宋_GB2312"/>
        </w:rPr>
      </w:pPr>
    </w:p>
    <w:p w14:paraId="7D6602EB">
      <w:pPr>
        <w:rPr>
          <w:rFonts w:ascii="仿宋_GB2312" w:eastAsia="仿宋_GB2312"/>
        </w:rPr>
      </w:pPr>
    </w:p>
    <w:p w14:paraId="00D20FB4">
      <w:pPr>
        <w:rPr>
          <w:rFonts w:ascii="仿宋_GB2312" w:eastAsia="仿宋_GB2312"/>
        </w:rPr>
      </w:pPr>
    </w:p>
    <w:p w14:paraId="5D5AF12D">
      <w:pPr>
        <w:rPr>
          <w:rFonts w:ascii="仿宋_GB2312" w:eastAsia="仿宋_GB2312"/>
        </w:rPr>
      </w:pPr>
    </w:p>
    <w:p w14:paraId="1C06A6FA">
      <w:pPr>
        <w:rPr>
          <w:rFonts w:ascii="仿宋_GB2312" w:eastAsia="仿宋_GB2312"/>
        </w:rPr>
      </w:pPr>
    </w:p>
    <w:p w14:paraId="452A8255">
      <w:pPr>
        <w:rPr>
          <w:rFonts w:ascii="仿宋_GB2312" w:eastAsia="仿宋_GB2312"/>
        </w:rPr>
      </w:pPr>
    </w:p>
    <w:p w14:paraId="7E00BCFA">
      <w:pPr>
        <w:widowControl/>
        <w:rPr>
          <w:rFonts w:ascii="方正小标宋简体" w:eastAsia="方正小标宋简体"/>
          <w:sz w:val="32"/>
          <w:szCs w:val="32"/>
        </w:rPr>
      </w:pPr>
    </w:p>
    <w:p w14:paraId="6CAFB009"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/>
          <w:sz w:val="32"/>
          <w:szCs w:val="32"/>
        </w:rPr>
        <w:t>20</w:t>
      </w:r>
      <w:r>
        <w:rPr>
          <w:rFonts w:hint="eastAsia" w:ascii="方正小标宋简体" w:eastAsia="方正小标宋简体"/>
          <w:sz w:val="32"/>
          <w:szCs w:val="32"/>
        </w:rPr>
        <w:t>2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6</w:t>
      </w:r>
      <w:r>
        <w:rPr>
          <w:rFonts w:hint="eastAsia" w:ascii="方正小标宋简体" w:eastAsia="方正小标宋简体"/>
          <w:sz w:val="32"/>
          <w:szCs w:val="32"/>
        </w:rPr>
        <w:t>年</w:t>
      </w:r>
      <w:r>
        <w:rPr>
          <w:rFonts w:ascii="方正小标宋简体" w:eastAsia="方正小标宋简体"/>
          <w:sz w:val="32"/>
          <w:szCs w:val="32"/>
        </w:rPr>
        <w:t>9</w:t>
      </w:r>
      <w:r>
        <w:rPr>
          <w:rFonts w:hint="eastAsia" w:ascii="方正小标宋简体" w:eastAsia="方正小标宋简体"/>
          <w:sz w:val="32"/>
          <w:szCs w:val="32"/>
        </w:rPr>
        <w:t>月</w:t>
      </w:r>
    </w:p>
    <w:p w14:paraId="1BF0CF59">
      <w:pPr>
        <w:rPr>
          <w:rFonts w:ascii="仿宋_GB2312" w:eastAsia="仿宋_GB2312"/>
        </w:rPr>
      </w:pPr>
    </w:p>
    <w:p w14:paraId="7AAB110A">
      <w:pPr>
        <w:rPr>
          <w:rFonts w:ascii="仿宋_GB2312" w:eastAsia="仿宋_GB2312"/>
        </w:rPr>
      </w:pPr>
    </w:p>
    <w:p w14:paraId="59DB13D6">
      <w:pPr>
        <w:ind w:firstLine="420" w:firstLineChars="200"/>
        <w:outlineLvl w:val="0"/>
        <w:rPr>
          <w:rStyle w:val="15"/>
          <w:rFonts w:ascii="仿宋_GB2312" w:eastAsia="黑体"/>
          <w:b w:val="0"/>
          <w:bCs w:val="0"/>
          <w:smallCaps w:val="0"/>
          <w:spacing w:val="0"/>
        </w:rPr>
      </w:pPr>
      <w:r>
        <w:rPr>
          <w:rFonts w:ascii="仿宋_GB2312" w:eastAsia="仿宋_GB2312"/>
        </w:rPr>
        <w:br w:type="page"/>
      </w:r>
      <w:r>
        <w:rPr>
          <w:rStyle w:val="15"/>
          <w:rFonts w:hint="eastAsia" w:ascii="黑体" w:eastAsia="黑体"/>
          <w:sz w:val="32"/>
          <w:szCs w:val="32"/>
        </w:rPr>
        <w:t>一、登录研究生系统方式</w:t>
      </w:r>
    </w:p>
    <w:p w14:paraId="1C5312C0">
      <w:pPr>
        <w:ind w:firstLine="420"/>
        <w:jc w:val="left"/>
        <w:rPr>
          <w:rFonts w:ascii="仿宋_GB2312" w:hAnsi="MS Mincho" w:eastAsia="仿宋_GB2312" w:cs="MS Mincho"/>
          <w:sz w:val="28"/>
          <w:szCs w:val="28"/>
        </w:rPr>
      </w:pPr>
      <w:r>
        <w:rPr>
          <w:rFonts w:hint="eastAsia" w:ascii="仿宋_GB2312" w:hAnsi="MS Mincho" w:eastAsia="仿宋_GB2312" w:cs="MS Mincho"/>
          <w:sz w:val="28"/>
          <w:szCs w:val="28"/>
        </w:rPr>
        <w:t xml:space="preserve">登录地址为：浏览器输入 </w:t>
      </w:r>
      <w:r>
        <w:rPr>
          <w:rFonts w:hint="eastAsia" w:ascii="微软雅黑" w:hAnsi="微软雅黑" w:eastAsia="微软雅黑" w:cs="微软雅黑"/>
          <w:color w:val="FF0000"/>
          <w:sz w:val="24"/>
        </w:rPr>
        <w:t>yjsfw.zjnu.edu.cn</w:t>
      </w:r>
      <w:r>
        <w:rPr>
          <w:rFonts w:ascii="微软雅黑" w:hAnsi="微软雅黑" w:eastAsia="微软雅黑" w:cs="微软雅黑"/>
          <w:sz w:val="24"/>
        </w:rPr>
        <w:t xml:space="preserve"> </w:t>
      </w:r>
    </w:p>
    <w:p w14:paraId="04A59DE3">
      <w:pPr>
        <w:ind w:firstLine="420"/>
        <w:rPr>
          <w:rFonts w:ascii="仿宋_GB2312" w:hAnsi="MS Mincho" w:eastAsia="仿宋_GB2312" w:cs="MS Mincho"/>
          <w:sz w:val="28"/>
          <w:szCs w:val="28"/>
        </w:rPr>
      </w:pPr>
      <w:r>
        <w:rPr>
          <w:rFonts w:hint="eastAsia" w:ascii="仿宋_GB2312" w:hAnsi="MS Mincho" w:eastAsia="仿宋_GB2312" w:cs="MS Mincho"/>
          <w:sz w:val="28"/>
          <w:szCs w:val="28"/>
        </w:rPr>
        <w:t>登录页面如下：</w:t>
      </w:r>
    </w:p>
    <w:p w14:paraId="626C09C1">
      <w:r>
        <w:drawing>
          <wp:inline distT="0" distB="0" distL="114300" distR="114300">
            <wp:extent cx="4871085" cy="2143125"/>
            <wp:effectExtent l="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108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59CEB">
      <w:pPr>
        <w:rPr>
          <w:rFonts w:ascii="仿宋_GB2312" w:hAnsi="MS Mincho" w:eastAsia="仿宋_GB2312" w:cs="MS Mincho"/>
          <w:sz w:val="28"/>
          <w:szCs w:val="28"/>
        </w:rPr>
      </w:pPr>
      <w:r>
        <w:rPr>
          <w:rFonts w:hint="eastAsia" w:ascii="仿宋_GB2312" w:hAnsi="MS Mincho" w:eastAsia="仿宋_GB2312" w:cs="MS Mincho"/>
          <w:sz w:val="28"/>
          <w:szCs w:val="28"/>
        </w:rPr>
        <w:t>或通过研究生院官网登录研究生系统</w:t>
      </w:r>
    </w:p>
    <w:p w14:paraId="204A0EC5">
      <w:pPr>
        <w:rPr>
          <w:rFonts w:ascii="仿宋_GB2312" w:hAnsi="MS Mincho" w:eastAsia="仿宋_GB2312" w:cs="MS Mincho"/>
          <w:sz w:val="28"/>
          <w:szCs w:val="28"/>
        </w:rPr>
      </w:pPr>
      <w:r>
        <w:drawing>
          <wp:inline distT="0" distB="0" distL="0" distR="0">
            <wp:extent cx="5270500" cy="4077335"/>
            <wp:effectExtent l="0" t="0" r="6350" b="0"/>
            <wp:docPr id="33" name="图片 33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图形用户界面, 网站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7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6C854">
      <w:pPr>
        <w:ind w:firstLine="560" w:firstLineChars="200"/>
        <w:rPr>
          <w:rFonts w:ascii="仿宋_GB2312" w:hAnsi="MS Mincho" w:eastAsia="仿宋_GB2312" w:cs="MS Mincho"/>
          <w:sz w:val="28"/>
          <w:szCs w:val="28"/>
        </w:rPr>
      </w:pPr>
    </w:p>
    <w:p w14:paraId="66958335">
      <w:pPr>
        <w:ind w:firstLine="560" w:firstLineChars="200"/>
        <w:rPr>
          <w:rFonts w:ascii="仿宋_GB2312" w:hAnsi="MS Mincho" w:eastAsia="仿宋_GB2312" w:cs="MS Mincho"/>
          <w:sz w:val="28"/>
          <w:szCs w:val="28"/>
        </w:rPr>
      </w:pPr>
    </w:p>
    <w:p w14:paraId="43CA639B">
      <w:pPr>
        <w:ind w:firstLine="560" w:firstLineChars="200"/>
        <w:rPr>
          <w:rFonts w:ascii="仿宋_GB2312" w:hAnsi="MS Mincho" w:eastAsia="仿宋_GB2312" w:cs="MS Mincho"/>
          <w:sz w:val="28"/>
          <w:szCs w:val="28"/>
        </w:rPr>
      </w:pPr>
      <w:r>
        <w:rPr>
          <w:rFonts w:hint="eastAsia" w:ascii="仿宋_GB2312" w:hAnsi="MS Mincho" w:eastAsia="仿宋_GB2312" w:cs="MS Mincho"/>
          <w:sz w:val="28"/>
          <w:szCs w:val="28"/>
        </w:rPr>
        <w:t>使用统一身份认证</w:t>
      </w:r>
      <w:r>
        <w:rPr>
          <w:rFonts w:hint="eastAsia" w:ascii="仿宋_GB2312" w:hAnsi="MS Mincho" w:eastAsia="仿宋_GB2312" w:cs="MS Mincho"/>
          <w:b/>
          <w:bCs/>
          <w:sz w:val="28"/>
          <w:szCs w:val="28"/>
        </w:rPr>
        <w:t>用户名、密码</w:t>
      </w:r>
      <w:r>
        <w:rPr>
          <w:rFonts w:hint="eastAsia" w:ascii="仿宋_GB2312" w:hAnsi="MS Mincho" w:eastAsia="仿宋_GB2312" w:cs="MS Mincho"/>
          <w:sz w:val="28"/>
          <w:szCs w:val="28"/>
        </w:rPr>
        <w:t>登陆研究生系统，账号为</w:t>
      </w:r>
      <w:r>
        <w:rPr>
          <w:rFonts w:hint="eastAsia" w:ascii="仿宋_GB2312" w:hAnsi="MS Mincho" w:eastAsia="仿宋_GB2312" w:cs="MS Mincho"/>
          <w:b/>
          <w:bCs/>
          <w:sz w:val="28"/>
          <w:szCs w:val="28"/>
        </w:rPr>
        <w:t>学号</w:t>
      </w:r>
      <w:r>
        <w:rPr>
          <w:rFonts w:hint="eastAsia" w:ascii="仿宋_GB2312" w:hAnsi="MS Mincho" w:eastAsia="仿宋_GB2312" w:cs="MS Mincho"/>
          <w:sz w:val="28"/>
          <w:szCs w:val="28"/>
        </w:rPr>
        <w:t>，</w:t>
      </w:r>
    </w:p>
    <w:p w14:paraId="2809DC23">
      <w:pPr>
        <w:rPr>
          <w:rFonts w:ascii="仿宋_GB2312" w:hAnsi="MS Mincho" w:eastAsia="仿宋_GB2312" w:cs="MS Mincho"/>
          <w:sz w:val="28"/>
          <w:szCs w:val="28"/>
        </w:rPr>
      </w:pPr>
      <w:r>
        <w:rPr>
          <w:rFonts w:hint="eastAsia" w:ascii="仿宋_GB2312" w:hAnsi="MS Mincho" w:eastAsia="仿宋_GB2312" w:cs="MS Mincho"/>
          <w:sz w:val="28"/>
          <w:szCs w:val="28"/>
        </w:rPr>
        <w:t>密码忘记可以点击“忘记密码”进入密码找回页面。密码找回页面按系统提示操作即可。</w:t>
      </w:r>
    </w:p>
    <w:p w14:paraId="59BEEF8E">
      <w:pPr>
        <w:ind w:firstLine="420"/>
        <w:rPr>
          <w:rFonts w:ascii="仿宋_GB2312" w:hAnsi="MS Mincho" w:eastAsia="仿宋_GB2312" w:cs="MS Mincho"/>
          <w:sz w:val="28"/>
          <w:szCs w:val="28"/>
        </w:rPr>
      </w:pPr>
      <w:r>
        <w:rPr>
          <w:rFonts w:hint="eastAsia" w:ascii="仿宋_GB2312" w:hAnsi="MS Mincho" w:eastAsia="仿宋_GB2312" w:cs="MS Mincho"/>
          <w:sz w:val="28"/>
          <w:szCs w:val="28"/>
        </w:rPr>
        <w:t>进入以下页面证明您已登录成功</w:t>
      </w:r>
    </w:p>
    <w:p w14:paraId="7EE3A7C8">
      <w:bookmarkStart w:id="1" w:name="_GoBack"/>
      <w:r>
        <w:drawing>
          <wp:inline distT="0" distB="0" distL="0" distR="0">
            <wp:extent cx="5270500" cy="2378710"/>
            <wp:effectExtent l="0" t="0" r="6350" b="2540"/>
            <wp:docPr id="1" name="图片 1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0BC3578C"/>
    <w:p w14:paraId="3E712FFD"/>
    <w:p w14:paraId="19C6559B"/>
    <w:p w14:paraId="564A5B16"/>
    <w:p w14:paraId="2A9896AD"/>
    <w:p w14:paraId="25818736"/>
    <w:p w14:paraId="2A9C2E8B"/>
    <w:p w14:paraId="0B1353A9"/>
    <w:p w14:paraId="7129A817"/>
    <w:p w14:paraId="35E6BA47"/>
    <w:p w14:paraId="7559B375"/>
    <w:p w14:paraId="119855D5"/>
    <w:p w14:paraId="1690A0EF"/>
    <w:p w14:paraId="18F80F2C"/>
    <w:p w14:paraId="38968675"/>
    <w:p w14:paraId="1C1B4085"/>
    <w:p w14:paraId="6D4E33AB"/>
    <w:p w14:paraId="6CA374F1"/>
    <w:p w14:paraId="137ED4E2"/>
    <w:p w14:paraId="05CB0494"/>
    <w:p w14:paraId="5181985D"/>
    <w:p w14:paraId="15B30E95"/>
    <w:p w14:paraId="40043752"/>
    <w:p w14:paraId="4D87C916">
      <w:pPr>
        <w:ind w:firstLine="663" w:firstLineChars="200"/>
        <w:outlineLvl w:val="0"/>
        <w:rPr>
          <w:rStyle w:val="15"/>
          <w:rFonts w:ascii="黑体" w:eastAsia="黑体"/>
          <w:sz w:val="32"/>
          <w:szCs w:val="32"/>
        </w:rPr>
      </w:pPr>
      <w:r>
        <w:rPr>
          <w:rStyle w:val="15"/>
          <w:rFonts w:hint="eastAsia" w:ascii="黑体" w:eastAsia="黑体"/>
          <w:sz w:val="32"/>
          <w:szCs w:val="32"/>
        </w:rPr>
        <w:t>二、培养计划</w:t>
      </w:r>
    </w:p>
    <w:p w14:paraId="1A7CC24E">
      <w:pPr>
        <w:ind w:firstLine="562" w:firstLineChars="200"/>
        <w:outlineLvl w:val="1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1、进入【我的培养计划】应用</w:t>
      </w:r>
    </w:p>
    <w:p w14:paraId="2A8F894D">
      <w:pPr>
        <w:numPr>
          <w:ilvl w:val="0"/>
          <w:numId w:val="1"/>
        </w:numPr>
        <w:ind w:left="425" w:hanging="425"/>
        <w:rPr>
          <w:rFonts w:ascii="仿宋_GB2312" w:hAnsi="MS Mincho" w:eastAsia="仿宋_GB2312" w:cs="MS Mincho"/>
          <w:b/>
          <w:bCs/>
          <w:sz w:val="28"/>
          <w:szCs w:val="28"/>
        </w:rPr>
      </w:pPr>
      <w:r>
        <w:rPr>
          <w:rFonts w:hint="eastAsia" w:ascii="仿宋_GB2312" w:hAnsi="MS Mincho" w:eastAsia="仿宋_GB2312" w:cs="MS Mincho"/>
          <w:b/>
          <w:bCs/>
          <w:sz w:val="28"/>
          <w:szCs w:val="28"/>
        </w:rPr>
        <w:t>通过搜索框搜索</w:t>
      </w:r>
    </w:p>
    <w:p w14:paraId="18363F00">
      <w:pPr>
        <w:ind w:firstLine="560" w:firstLineChars="200"/>
        <w:rPr>
          <w:rFonts w:ascii="仿宋_GB2312" w:hAnsi="MS Mincho" w:eastAsia="仿宋_GB2312" w:cs="MS Mincho"/>
          <w:sz w:val="28"/>
          <w:szCs w:val="28"/>
        </w:rPr>
      </w:pPr>
      <w:r>
        <w:rPr>
          <w:rFonts w:hint="eastAsia" w:ascii="仿宋_GB2312" w:hAnsi="MS Mincho" w:eastAsia="仿宋_GB2312" w:cs="MS Mincho"/>
          <w:sz w:val="28"/>
          <w:szCs w:val="28"/>
        </w:rPr>
        <w:t>在系统首页搜索框输入“培养计划”后点击搜索</w:t>
      </w:r>
    </w:p>
    <w:p w14:paraId="494E61E2">
      <w:r>
        <w:drawing>
          <wp:inline distT="0" distB="0" distL="114300" distR="114300">
            <wp:extent cx="5267325" cy="1382395"/>
            <wp:effectExtent l="0" t="0" r="3175" b="1460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F50BC">
      <w:pPr>
        <w:numPr>
          <w:ilvl w:val="0"/>
          <w:numId w:val="1"/>
        </w:numPr>
        <w:rPr>
          <w:rFonts w:ascii="仿宋_GB2312" w:hAnsi="MS Mincho" w:eastAsia="仿宋_GB2312" w:cs="MS Mincho"/>
          <w:sz w:val="28"/>
          <w:szCs w:val="28"/>
        </w:rPr>
      </w:pPr>
      <w:r>
        <w:rPr>
          <w:rFonts w:hint="eastAsia" w:ascii="仿宋_GB2312" w:hAnsi="MS Mincho" w:eastAsia="仿宋_GB2312" w:cs="MS Mincho"/>
          <w:b/>
          <w:bCs/>
          <w:sz w:val="28"/>
          <w:szCs w:val="28"/>
        </w:rPr>
        <w:t>应用菜单的分类进行查找</w:t>
      </w:r>
    </w:p>
    <w:p w14:paraId="6068FBB4">
      <w:pPr>
        <w:ind w:firstLine="560" w:firstLineChars="200"/>
        <w:rPr>
          <w:rFonts w:ascii="仿宋_GB2312" w:hAnsi="MS Mincho" w:eastAsia="仿宋_GB2312" w:cs="MS Mincho"/>
          <w:sz w:val="28"/>
          <w:szCs w:val="28"/>
        </w:rPr>
      </w:pPr>
      <w:r>
        <w:rPr>
          <w:rFonts w:hint="eastAsia" w:ascii="仿宋_GB2312" w:hAnsi="MS Mincho" w:eastAsia="仿宋_GB2312" w:cs="MS Mincho"/>
          <w:sz w:val="28"/>
          <w:szCs w:val="28"/>
        </w:rPr>
        <w:t>点击【培养管理】--&gt;【我的培养计划】</w:t>
      </w:r>
    </w:p>
    <w:p w14:paraId="3BC9AAC8">
      <w:r>
        <w:drawing>
          <wp:inline distT="0" distB="0" distL="114300" distR="114300">
            <wp:extent cx="5261610" cy="1710690"/>
            <wp:effectExtent l="0" t="0" r="8890" b="381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71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9B7DD"/>
    <w:p w14:paraId="386F65A2">
      <w:pPr>
        <w:pStyle w:val="20"/>
        <w:numPr>
          <w:ilvl w:val="0"/>
          <w:numId w:val="2"/>
        </w:numPr>
        <w:ind w:left="0" w:firstLine="720" w:firstLineChars="0"/>
        <w:jc w:val="left"/>
        <w:outlineLvl w:val="1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培养计划维护</w:t>
      </w:r>
    </w:p>
    <w:p w14:paraId="5D7C8D26">
      <w:pPr>
        <w:ind w:firstLine="560" w:firstLineChars="200"/>
        <w:jc w:val="left"/>
        <w:rPr>
          <w:rFonts w:ascii="仿宋_GB2312" w:eastAsia="仿宋_GB2312"/>
          <w:bCs/>
          <w:color w:val="FF0000"/>
          <w:sz w:val="28"/>
          <w:szCs w:val="28"/>
        </w:rPr>
      </w:pPr>
      <w:r>
        <w:rPr>
          <w:rFonts w:hint="eastAsia" w:ascii="仿宋_GB2312" w:eastAsia="仿宋_GB2312"/>
          <w:bCs/>
          <w:color w:val="FF0000"/>
          <w:sz w:val="28"/>
          <w:szCs w:val="28"/>
        </w:rPr>
        <w:t>审核流程：学生提交培养计划--&gt;学院审核</w:t>
      </w:r>
    </w:p>
    <w:p w14:paraId="188A32FC">
      <w:pPr>
        <w:spacing w:line="360" w:lineRule="auto"/>
        <w:ind w:firstLine="482" w:firstLineChars="200"/>
        <w:jc w:val="left"/>
        <w:outlineLvl w:val="2"/>
        <w:rPr>
          <w:rFonts w:ascii="仿宋_GB2312" w:eastAsia="仿宋_GB2312"/>
          <w:b/>
          <w:bCs/>
          <w:sz w:val="24"/>
          <w:highlight w:val="yellow"/>
        </w:rPr>
      </w:pPr>
      <w:r>
        <w:rPr>
          <w:rFonts w:hint="eastAsia" w:ascii="仿宋_GB2312" w:eastAsia="仿宋_GB2312"/>
          <w:b/>
          <w:bCs/>
          <w:sz w:val="24"/>
          <w:highlight w:val="yellow"/>
        </w:rPr>
        <w:t>1）页面说明</w:t>
      </w:r>
    </w:p>
    <w:p w14:paraId="13FFBD27">
      <w:pPr>
        <w:spacing w:line="360" w:lineRule="auto"/>
        <w:ind w:firstLine="480" w:firstLineChars="200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fldChar w:fldCharType="begin"/>
      </w:r>
      <w:r>
        <w:rPr>
          <w:rFonts w:hint="eastAsia" w:ascii="仿宋_GB2312" w:eastAsia="仿宋_GB2312"/>
          <w:sz w:val="24"/>
        </w:rPr>
        <w:instrText xml:space="preserve"> = 1 \* GB3 \* MERGEFORMAT </w:instrText>
      </w:r>
      <w:r>
        <w:rPr>
          <w:rFonts w:hint="eastAsia" w:ascii="仿宋_GB2312" w:eastAsia="仿宋_GB2312"/>
          <w:sz w:val="24"/>
        </w:rPr>
        <w:fldChar w:fldCharType="separate"/>
      </w:r>
      <w:r>
        <w:t>①</w:t>
      </w:r>
      <w:r>
        <w:rPr>
          <w:rFonts w:hint="eastAsia" w:ascii="仿宋_GB2312" w:eastAsia="仿宋_GB2312"/>
          <w:sz w:val="24"/>
        </w:rPr>
        <w:fldChar w:fldCharType="end"/>
      </w:r>
      <w:r>
        <w:rPr>
          <w:rFonts w:hint="eastAsia" w:ascii="仿宋_GB2312" w:eastAsia="仿宋_GB2312"/>
          <w:sz w:val="24"/>
        </w:rPr>
        <w:t xml:space="preserve"> </w:t>
      </w:r>
      <w:r>
        <w:rPr>
          <w:rFonts w:hint="eastAsia" w:ascii="仿宋_GB2312" w:eastAsia="仿宋_GB2312"/>
          <w:b/>
          <w:bCs/>
          <w:sz w:val="24"/>
        </w:rPr>
        <w:t>学分要求与统计</w:t>
      </w:r>
      <w:r>
        <w:rPr>
          <w:rFonts w:hint="eastAsia" w:ascii="仿宋_GB2312" w:eastAsia="仿宋_GB2312"/>
          <w:sz w:val="24"/>
        </w:rPr>
        <w:t>：此处展示各课程类别学分要求以及学位课学分要求，并统计已选课程学分</w:t>
      </w:r>
    </w:p>
    <w:p w14:paraId="52E5ABB1">
      <w:pPr>
        <w:spacing w:line="360" w:lineRule="auto"/>
        <w:ind w:firstLine="480" w:firstLineChars="200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fldChar w:fldCharType="begin"/>
      </w:r>
      <w:r>
        <w:rPr>
          <w:rFonts w:hint="eastAsia" w:ascii="仿宋_GB2312" w:eastAsia="仿宋_GB2312"/>
          <w:sz w:val="24"/>
        </w:rPr>
        <w:instrText xml:space="preserve"> = 2 \* GB3 \* MERGEFORMAT </w:instrText>
      </w:r>
      <w:r>
        <w:rPr>
          <w:rFonts w:hint="eastAsia" w:ascii="仿宋_GB2312" w:eastAsia="仿宋_GB2312"/>
          <w:sz w:val="24"/>
        </w:rPr>
        <w:fldChar w:fldCharType="separate"/>
      </w:r>
      <w:r>
        <w:t>②</w:t>
      </w:r>
      <w:r>
        <w:rPr>
          <w:rFonts w:hint="eastAsia" w:ascii="仿宋_GB2312" w:eastAsia="仿宋_GB2312"/>
          <w:sz w:val="24"/>
        </w:rPr>
        <w:fldChar w:fldCharType="end"/>
      </w:r>
      <w:r>
        <w:rPr>
          <w:rFonts w:hint="eastAsia" w:ascii="仿宋_GB2312" w:eastAsia="仿宋_GB2312"/>
          <w:sz w:val="24"/>
        </w:rPr>
        <w:t xml:space="preserve"> 【</w:t>
      </w:r>
      <w:r>
        <w:rPr>
          <w:rFonts w:hint="eastAsia" w:ascii="仿宋_GB2312" w:eastAsia="仿宋_GB2312"/>
          <w:b/>
          <w:bCs/>
          <w:sz w:val="24"/>
        </w:rPr>
        <w:t>本专业选课</w:t>
      </w:r>
      <w:r>
        <w:rPr>
          <w:rFonts w:hint="eastAsia" w:ascii="仿宋_GB2312" w:eastAsia="仿宋_GB2312"/>
          <w:sz w:val="24"/>
        </w:rPr>
        <w:t>】：基于本专业的培养方案维护个人培养计划，此页面课程来自个人培养方案。</w:t>
      </w:r>
    </w:p>
    <w:p w14:paraId="3E7128C9">
      <w:pPr>
        <w:spacing w:line="360" w:lineRule="auto"/>
        <w:ind w:firstLine="480" w:firstLineChars="200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fldChar w:fldCharType="begin"/>
      </w:r>
      <w:r>
        <w:rPr>
          <w:rFonts w:hint="eastAsia" w:ascii="仿宋_GB2312" w:eastAsia="仿宋_GB2312"/>
          <w:sz w:val="24"/>
        </w:rPr>
        <w:instrText xml:space="preserve"> = 3 \* GB3 \* MERGEFORMAT </w:instrText>
      </w:r>
      <w:r>
        <w:rPr>
          <w:rFonts w:hint="eastAsia" w:ascii="仿宋_GB2312" w:eastAsia="仿宋_GB2312"/>
          <w:sz w:val="24"/>
        </w:rPr>
        <w:fldChar w:fldCharType="separate"/>
      </w:r>
      <w:r>
        <w:t>③</w:t>
      </w:r>
      <w:r>
        <w:rPr>
          <w:rFonts w:hint="eastAsia" w:ascii="仿宋_GB2312" w:eastAsia="仿宋_GB2312"/>
          <w:sz w:val="24"/>
        </w:rPr>
        <w:fldChar w:fldCharType="end"/>
      </w:r>
      <w:r>
        <w:rPr>
          <w:rFonts w:hint="eastAsia" w:ascii="仿宋_GB2312" w:eastAsia="仿宋_GB2312"/>
          <w:sz w:val="24"/>
        </w:rPr>
        <w:t xml:space="preserve"> 【</w:t>
      </w:r>
      <w:r>
        <w:rPr>
          <w:rFonts w:hint="eastAsia" w:ascii="仿宋_GB2312" w:eastAsia="仿宋_GB2312"/>
          <w:b/>
          <w:bCs/>
          <w:sz w:val="24"/>
        </w:rPr>
        <w:t>课程库选课</w:t>
      </w:r>
      <w:r>
        <w:rPr>
          <w:rFonts w:hint="eastAsia" w:ascii="仿宋_GB2312" w:eastAsia="仿宋_GB2312"/>
          <w:sz w:val="24"/>
        </w:rPr>
        <w:t>】：基于课程库进行选择课程，此处课程来自课程库，此处学生只能选择“F跨学科选修课”。</w:t>
      </w:r>
    </w:p>
    <w:p w14:paraId="0BA6D81E">
      <w:pPr>
        <w:spacing w:line="360" w:lineRule="auto"/>
        <w:jc w:val="center"/>
      </w:pPr>
      <w:r>
        <w:drawing>
          <wp:inline distT="0" distB="0" distL="114300" distR="114300">
            <wp:extent cx="5260340" cy="3073400"/>
            <wp:effectExtent l="0" t="0" r="1016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C4537">
      <w:pPr>
        <w:spacing w:line="360" w:lineRule="auto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点击培养方案名称可查看培养方案信息</w:t>
      </w:r>
    </w:p>
    <w:p w14:paraId="46FE0F5C">
      <w:pPr>
        <w:spacing w:line="360" w:lineRule="auto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点击课程名称可查看课程详情</w:t>
      </w:r>
    </w:p>
    <w:p w14:paraId="373D8A8B">
      <w:pPr>
        <w:spacing w:line="360" w:lineRule="auto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如下图：</w:t>
      </w:r>
    </w:p>
    <w:p w14:paraId="072547EB">
      <w:pPr>
        <w:spacing w:line="360" w:lineRule="auto"/>
      </w:pPr>
    </w:p>
    <w:p w14:paraId="10D8FF14">
      <w:pPr>
        <w:spacing w:line="360" w:lineRule="auto"/>
        <w:jc w:val="center"/>
      </w:pPr>
      <w:r>
        <w:drawing>
          <wp:inline distT="0" distB="0" distL="114300" distR="114300">
            <wp:extent cx="5262880" cy="2879725"/>
            <wp:effectExtent l="0" t="0" r="7620" b="9525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A1972">
      <w:pPr>
        <w:spacing w:line="360" w:lineRule="auto"/>
        <w:jc w:val="center"/>
      </w:pPr>
      <w:r>
        <w:drawing>
          <wp:inline distT="0" distB="0" distL="114300" distR="114300">
            <wp:extent cx="5255260" cy="3259455"/>
            <wp:effectExtent l="0" t="0" r="15240" b="10795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34781">
      <w:pPr>
        <w:spacing w:line="360" w:lineRule="auto"/>
        <w:jc w:val="center"/>
      </w:pPr>
      <w:r>
        <w:drawing>
          <wp:inline distT="0" distB="0" distL="114300" distR="114300">
            <wp:extent cx="5264150" cy="1722755"/>
            <wp:effectExtent l="0" t="0" r="6350" b="7620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35B3D">
      <w:pPr>
        <w:jc w:val="center"/>
      </w:pPr>
    </w:p>
    <w:p w14:paraId="635FABDC">
      <w:pPr>
        <w:numPr>
          <w:ilvl w:val="0"/>
          <w:numId w:val="3"/>
        </w:numPr>
        <w:spacing w:line="360" w:lineRule="auto"/>
        <w:ind w:firstLine="482" w:firstLineChars="200"/>
        <w:jc w:val="left"/>
        <w:outlineLvl w:val="2"/>
        <w:rPr>
          <w:rFonts w:ascii="仿宋_GB2312" w:eastAsia="仿宋_GB2312"/>
          <w:b/>
          <w:bCs/>
          <w:sz w:val="24"/>
          <w:highlight w:val="yellow"/>
        </w:rPr>
      </w:pPr>
      <w:r>
        <w:rPr>
          <w:rFonts w:hint="eastAsia" w:ascii="仿宋_GB2312" w:eastAsia="仿宋_GB2312"/>
          <w:b/>
          <w:bCs/>
          <w:sz w:val="24"/>
          <w:highlight w:val="yellow"/>
        </w:rPr>
        <w:t>学生培养计划课程维护</w:t>
      </w:r>
    </w:p>
    <w:p w14:paraId="2C01586E">
      <w:pPr>
        <w:spacing w:line="360" w:lineRule="auto"/>
        <w:ind w:firstLine="482" w:firstLineChars="200"/>
        <w:jc w:val="left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【本专业选课】</w:t>
      </w:r>
    </w:p>
    <w:p w14:paraId="7FE24839">
      <w:pPr>
        <w:spacing w:line="360" w:lineRule="auto"/>
        <w:ind w:firstLine="480" w:firstLineChars="200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fldChar w:fldCharType="begin"/>
      </w:r>
      <w:r>
        <w:rPr>
          <w:rFonts w:hint="eastAsia" w:ascii="仿宋_GB2312" w:eastAsia="仿宋_GB2312"/>
          <w:sz w:val="24"/>
        </w:rPr>
        <w:instrText xml:space="preserve"> = 1 \* GB3 \* MERGEFORMAT </w:instrText>
      </w:r>
      <w:r>
        <w:rPr>
          <w:rFonts w:hint="eastAsia" w:ascii="仿宋_GB2312" w:eastAsia="仿宋_GB2312"/>
          <w:sz w:val="24"/>
        </w:rPr>
        <w:fldChar w:fldCharType="separate"/>
      </w:r>
      <w:r>
        <w:t>①</w:t>
      </w:r>
      <w:r>
        <w:rPr>
          <w:rFonts w:hint="eastAsia" w:ascii="仿宋_GB2312" w:eastAsia="仿宋_GB2312"/>
          <w:sz w:val="24"/>
        </w:rPr>
        <w:fldChar w:fldCharType="end"/>
      </w:r>
      <w:r>
        <w:rPr>
          <w:rFonts w:hint="eastAsia" w:ascii="仿宋_GB2312" w:eastAsia="仿宋_GB2312"/>
          <w:sz w:val="24"/>
        </w:rPr>
        <w:t xml:space="preserve"> 各课程类别的学分门数要求，满足该条件培养计划才能提交</w:t>
      </w:r>
    </w:p>
    <w:p w14:paraId="1276B009">
      <w:pPr>
        <w:spacing w:line="360" w:lineRule="auto"/>
        <w:ind w:firstLine="480" w:firstLineChars="200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fldChar w:fldCharType="begin"/>
      </w:r>
      <w:r>
        <w:rPr>
          <w:rFonts w:hint="eastAsia" w:ascii="仿宋_GB2312" w:eastAsia="仿宋_GB2312"/>
          <w:sz w:val="24"/>
        </w:rPr>
        <w:instrText xml:space="preserve"> = 2 \* GB3 \* MERGEFORMAT </w:instrText>
      </w:r>
      <w:r>
        <w:rPr>
          <w:rFonts w:hint="eastAsia" w:ascii="仿宋_GB2312" w:eastAsia="仿宋_GB2312"/>
          <w:sz w:val="24"/>
        </w:rPr>
        <w:fldChar w:fldCharType="separate"/>
      </w:r>
      <w:r>
        <w:t>②</w:t>
      </w:r>
      <w:r>
        <w:rPr>
          <w:rFonts w:hint="eastAsia" w:ascii="仿宋_GB2312" w:eastAsia="仿宋_GB2312"/>
          <w:sz w:val="24"/>
        </w:rPr>
        <w:fldChar w:fldCharType="end"/>
      </w:r>
      <w:r>
        <w:rPr>
          <w:rFonts w:hint="eastAsia" w:ascii="仿宋_GB2312" w:eastAsia="仿宋_GB2312"/>
          <w:sz w:val="24"/>
        </w:rPr>
        <w:t xml:space="preserve"> 培养计划维护要满足多选组要求，满足该条件培养计划才能提交</w:t>
      </w:r>
    </w:p>
    <w:p w14:paraId="16A8B3CC">
      <w:pPr>
        <w:spacing w:line="360" w:lineRule="auto"/>
        <w:ind w:firstLine="482" w:firstLineChars="200"/>
        <w:jc w:val="left"/>
        <w:rPr>
          <w:rFonts w:ascii="仿宋_GB2312" w:eastAsia="仿宋_GB2312"/>
          <w:color w:val="FF0000"/>
          <w:sz w:val="24"/>
        </w:rPr>
      </w:pPr>
      <w:r>
        <w:rPr>
          <w:rFonts w:hint="eastAsia" w:ascii="仿宋_GB2312" w:eastAsia="仿宋_GB2312"/>
          <w:b/>
          <w:bCs/>
          <w:color w:val="FF0000"/>
          <w:sz w:val="24"/>
        </w:rPr>
        <w:fldChar w:fldCharType="begin"/>
      </w:r>
      <w:r>
        <w:rPr>
          <w:rFonts w:hint="eastAsia" w:ascii="仿宋_GB2312" w:eastAsia="仿宋_GB2312"/>
          <w:b/>
          <w:bCs/>
          <w:color w:val="FF0000"/>
          <w:sz w:val="24"/>
        </w:rPr>
        <w:instrText xml:space="preserve"> = 3 \* GB3 \* MERGEFORMAT </w:instrText>
      </w:r>
      <w:r>
        <w:rPr>
          <w:rFonts w:hint="eastAsia" w:ascii="仿宋_GB2312" w:eastAsia="仿宋_GB2312"/>
          <w:b/>
          <w:bCs/>
          <w:color w:val="FF0000"/>
          <w:sz w:val="24"/>
        </w:rPr>
        <w:fldChar w:fldCharType="separate"/>
      </w:r>
      <w:r>
        <w:t>③</w:t>
      </w:r>
      <w:r>
        <w:rPr>
          <w:rFonts w:hint="eastAsia" w:ascii="仿宋_GB2312" w:eastAsia="仿宋_GB2312"/>
          <w:b/>
          <w:bCs/>
          <w:color w:val="FF0000"/>
          <w:sz w:val="24"/>
        </w:rPr>
        <w:fldChar w:fldCharType="end"/>
      </w:r>
      <w:r>
        <w:rPr>
          <w:rFonts w:hint="eastAsia" w:ascii="仿宋_GB2312" w:eastAsia="仿宋_GB2312"/>
          <w:b/>
          <w:bCs/>
          <w:color w:val="FF0000"/>
          <w:sz w:val="24"/>
        </w:rPr>
        <w:t xml:space="preserve"> </w:t>
      </w:r>
      <w:r>
        <w:rPr>
          <w:rFonts w:hint="eastAsia" w:ascii="仿宋_GB2312" w:eastAsia="仿宋_GB2312"/>
          <w:color w:val="FF0000"/>
          <w:sz w:val="24"/>
        </w:rPr>
        <w:t>维护过程中要关注‘多选组’‘备注’字段中关于不同方向的维护要求</w:t>
      </w:r>
    </w:p>
    <w:p w14:paraId="2C3B99ED">
      <w:pPr>
        <w:spacing w:line="360" w:lineRule="auto"/>
        <w:ind w:firstLine="420" w:firstLineChars="200"/>
        <w:jc w:val="left"/>
        <w:rPr>
          <w:rFonts w:ascii="仿宋_GB2312" w:eastAsia="仿宋_GB2312"/>
          <w:color w:val="FF0000"/>
          <w:sz w:val="24"/>
        </w:rPr>
      </w:pPr>
      <w:r>
        <w:drawing>
          <wp:inline distT="0" distB="0" distL="114300" distR="114300">
            <wp:extent cx="5266690" cy="497840"/>
            <wp:effectExtent l="0" t="0" r="3810" b="10160"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45124">
      <w:pPr>
        <w:spacing w:line="360" w:lineRule="auto"/>
        <w:ind w:firstLine="420" w:firstLineChars="200"/>
        <w:jc w:val="left"/>
      </w:pPr>
      <w:r>
        <w:drawing>
          <wp:inline distT="0" distB="0" distL="114300" distR="114300">
            <wp:extent cx="5267960" cy="2829560"/>
            <wp:effectExtent l="0" t="0" r="2540" b="12065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872D9">
      <w:pPr>
        <w:spacing w:line="360" w:lineRule="auto"/>
        <w:ind w:firstLine="482" w:firstLineChars="200"/>
        <w:jc w:val="left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【课程库选课】</w:t>
      </w:r>
    </w:p>
    <w:p w14:paraId="693FC43A">
      <w:pPr>
        <w:spacing w:line="360" w:lineRule="auto"/>
        <w:ind w:firstLine="480" w:firstLineChars="200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课程库选课页面，先下拉选择开课单位，通过课程代码或者课程名称检索需要添加的课程</w:t>
      </w:r>
    </w:p>
    <w:p w14:paraId="4B3487FB">
      <w:pPr>
        <w:spacing w:line="360" w:lineRule="auto"/>
        <w:ind w:firstLine="482" w:firstLineChars="200"/>
        <w:jc w:val="left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color w:val="FF0000"/>
          <w:sz w:val="24"/>
        </w:rPr>
        <w:t>注</w:t>
      </w:r>
      <w:r>
        <w:rPr>
          <w:rFonts w:hint="eastAsia" w:ascii="仿宋_GB2312" w:eastAsia="仿宋_GB2312"/>
          <w:sz w:val="24"/>
        </w:rPr>
        <w:t>：课程库选课只能选择课程类别为“F跨学科选修课”的课程。</w:t>
      </w:r>
    </w:p>
    <w:p w14:paraId="727F4954">
      <w:pPr>
        <w:spacing w:line="360" w:lineRule="auto"/>
        <w:ind w:firstLine="420" w:firstLineChars="200"/>
        <w:jc w:val="left"/>
      </w:pPr>
      <w:r>
        <w:drawing>
          <wp:inline distT="0" distB="0" distL="114300" distR="114300">
            <wp:extent cx="5264150" cy="461645"/>
            <wp:effectExtent l="0" t="0" r="6350" b="14605"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46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7C5E6">
      <w:pPr>
        <w:spacing w:line="360" w:lineRule="auto"/>
        <w:ind w:firstLine="420" w:firstLineChars="200"/>
        <w:jc w:val="left"/>
      </w:pPr>
      <w:r>
        <w:drawing>
          <wp:inline distT="0" distB="0" distL="114300" distR="114300">
            <wp:extent cx="5256530" cy="1711325"/>
            <wp:effectExtent l="0" t="0" r="13970" b="3175"/>
            <wp:docPr id="2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rcRect l="97" t="216" r="-109" b="27045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E5760">
      <w:pPr>
        <w:numPr>
          <w:ilvl w:val="0"/>
          <w:numId w:val="3"/>
        </w:numPr>
        <w:spacing w:line="360" w:lineRule="auto"/>
        <w:ind w:firstLine="482" w:firstLineChars="200"/>
        <w:jc w:val="left"/>
        <w:outlineLvl w:val="2"/>
        <w:rPr>
          <w:rFonts w:ascii="仿宋_GB2312" w:eastAsia="仿宋_GB2312"/>
          <w:b/>
          <w:bCs/>
          <w:sz w:val="24"/>
          <w:highlight w:val="yellow"/>
        </w:rPr>
      </w:pPr>
      <w:r>
        <w:rPr>
          <w:rFonts w:hint="eastAsia" w:ascii="仿宋_GB2312" w:eastAsia="仿宋_GB2312"/>
          <w:b/>
          <w:bCs/>
          <w:sz w:val="24"/>
          <w:highlight w:val="yellow"/>
        </w:rPr>
        <w:t>提交审核</w:t>
      </w:r>
    </w:p>
    <w:p w14:paraId="12F00DFD">
      <w:pPr>
        <w:spacing w:line="360" w:lineRule="auto"/>
        <w:jc w:val="left"/>
      </w:pPr>
      <w:r>
        <w:drawing>
          <wp:inline distT="0" distB="0" distL="114300" distR="114300">
            <wp:extent cx="5266690" cy="464185"/>
            <wp:effectExtent l="0" t="0" r="3810" b="12065"/>
            <wp:docPr id="2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885CE">
      <w:pPr>
        <w:spacing w:line="360" w:lineRule="auto"/>
        <w:jc w:val="left"/>
      </w:pPr>
      <w:r>
        <w:rPr>
          <w:rFonts w:hint="eastAsia"/>
        </w:rPr>
        <w:t>提交审核时会校验总学分、学位课学分、多选组学分要求是否满足，根据提示维护课程后再进行提交，如下图：</w:t>
      </w:r>
    </w:p>
    <w:p w14:paraId="3649DECB">
      <w:pPr>
        <w:spacing w:line="360" w:lineRule="auto"/>
        <w:jc w:val="left"/>
      </w:pPr>
      <w:r>
        <w:drawing>
          <wp:inline distT="0" distB="0" distL="114300" distR="114300">
            <wp:extent cx="5254625" cy="2091690"/>
            <wp:effectExtent l="0" t="0" r="0" b="3810"/>
            <wp:docPr id="2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20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20D70"/>
    <w:p w14:paraId="1E9B124F">
      <w:pPr>
        <w:rPr>
          <w:rFonts w:ascii="仿宋_GB2312" w:eastAsia="仿宋_GB2312"/>
          <w:sz w:val="28"/>
          <w:szCs w:val="28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    </w:t>
      </w:r>
      <w:r>
        <w:rPr>
          <w:rFonts w:hint="eastAsia" w:ascii="仿宋_GB2312" w:eastAsia="仿宋_GB2312"/>
          <w:sz w:val="28"/>
          <w:szCs w:val="28"/>
        </w:rPr>
        <w:t xml:space="preserve">  -----文档结束-----</w:t>
      </w:r>
    </w:p>
    <w:sectPr>
      <w:headerReference r:id="rId3" w:type="default"/>
      <w:footerReference r:id="rId4" w:type="default"/>
      <w:pgSz w:w="11900" w:h="16840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6209CB">
    <w:pPr>
      <w:pStyle w:val="4"/>
      <w:jc w:val="center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rStyle w:val="9"/>
        <w:sz w:val="21"/>
        <w:szCs w:val="21"/>
      </w:rPr>
      <w:instrText xml:space="preserve"> PAGE </w:instrText>
    </w:r>
    <w:r>
      <w:rPr>
        <w:sz w:val="21"/>
        <w:szCs w:val="21"/>
      </w:rPr>
      <w:fldChar w:fldCharType="separate"/>
    </w:r>
    <w:r>
      <w:rPr>
        <w:rStyle w:val="9"/>
        <w:sz w:val="21"/>
        <w:szCs w:val="21"/>
      </w:rPr>
      <w:t>1</w:t>
    </w:r>
    <w:r>
      <w:rPr>
        <w:sz w:val="21"/>
        <w:szCs w:val="21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708A4B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CC105D"/>
    <w:multiLevelType w:val="singleLevel"/>
    <w:tmpl w:val="A3CC105D"/>
    <w:lvl w:ilvl="0" w:tentative="0">
      <w:start w:val="2"/>
      <w:numFmt w:val="decimal"/>
      <w:suff w:val="nothing"/>
      <w:lvlText w:val="%1）"/>
      <w:lvlJc w:val="left"/>
    </w:lvl>
  </w:abstractNum>
  <w:abstractNum w:abstractNumId="1">
    <w:nsid w:val="E6A379FD"/>
    <w:multiLevelType w:val="singleLevel"/>
    <w:tmpl w:val="E6A379F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58F85DBA"/>
    <w:multiLevelType w:val="multilevel"/>
    <w:tmpl w:val="58F85DBA"/>
    <w:lvl w:ilvl="0" w:tentative="0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0MWVkNjFlOTZhOWRlZTE0NGNlNTdlMTE1YWNjNjQifQ=="/>
  </w:docVars>
  <w:rsids>
    <w:rsidRoot w:val="00E036FD"/>
    <w:rsid w:val="00040320"/>
    <w:rsid w:val="00043E6C"/>
    <w:rsid w:val="0005694D"/>
    <w:rsid w:val="00066A1F"/>
    <w:rsid w:val="00076891"/>
    <w:rsid w:val="000D0B6D"/>
    <w:rsid w:val="000D3247"/>
    <w:rsid w:val="00134697"/>
    <w:rsid w:val="00143DCE"/>
    <w:rsid w:val="00151C74"/>
    <w:rsid w:val="00161DB3"/>
    <w:rsid w:val="00165187"/>
    <w:rsid w:val="001E1BC6"/>
    <w:rsid w:val="002072A3"/>
    <w:rsid w:val="00220719"/>
    <w:rsid w:val="00221814"/>
    <w:rsid w:val="00225A86"/>
    <w:rsid w:val="00231B59"/>
    <w:rsid w:val="002342D4"/>
    <w:rsid w:val="002353A4"/>
    <w:rsid w:val="002479F2"/>
    <w:rsid w:val="002B5A3A"/>
    <w:rsid w:val="002D6F18"/>
    <w:rsid w:val="00316C79"/>
    <w:rsid w:val="00341B03"/>
    <w:rsid w:val="00397325"/>
    <w:rsid w:val="003F3272"/>
    <w:rsid w:val="00442B24"/>
    <w:rsid w:val="004557C8"/>
    <w:rsid w:val="00471D1F"/>
    <w:rsid w:val="0047588A"/>
    <w:rsid w:val="0047710C"/>
    <w:rsid w:val="004A6D36"/>
    <w:rsid w:val="004B5E30"/>
    <w:rsid w:val="004D2A27"/>
    <w:rsid w:val="004D6D0D"/>
    <w:rsid w:val="004F1F7E"/>
    <w:rsid w:val="004F2AF8"/>
    <w:rsid w:val="004F7597"/>
    <w:rsid w:val="0050060D"/>
    <w:rsid w:val="0050236D"/>
    <w:rsid w:val="005079F9"/>
    <w:rsid w:val="005270EA"/>
    <w:rsid w:val="00530C2D"/>
    <w:rsid w:val="00547DDC"/>
    <w:rsid w:val="005553C3"/>
    <w:rsid w:val="005727A1"/>
    <w:rsid w:val="005B7C29"/>
    <w:rsid w:val="005C0002"/>
    <w:rsid w:val="005C05DF"/>
    <w:rsid w:val="005D61B6"/>
    <w:rsid w:val="006034CF"/>
    <w:rsid w:val="00610790"/>
    <w:rsid w:val="00651785"/>
    <w:rsid w:val="00670363"/>
    <w:rsid w:val="00670954"/>
    <w:rsid w:val="006724C5"/>
    <w:rsid w:val="006A2185"/>
    <w:rsid w:val="006A75BE"/>
    <w:rsid w:val="006B0E6C"/>
    <w:rsid w:val="006B1FB1"/>
    <w:rsid w:val="006D41A7"/>
    <w:rsid w:val="006F21FD"/>
    <w:rsid w:val="006F708A"/>
    <w:rsid w:val="007045CB"/>
    <w:rsid w:val="0070492E"/>
    <w:rsid w:val="007078FB"/>
    <w:rsid w:val="007202CC"/>
    <w:rsid w:val="0072396C"/>
    <w:rsid w:val="00756D2C"/>
    <w:rsid w:val="007674D9"/>
    <w:rsid w:val="007811D8"/>
    <w:rsid w:val="007A50EE"/>
    <w:rsid w:val="007E2645"/>
    <w:rsid w:val="007F3B93"/>
    <w:rsid w:val="007F7E7E"/>
    <w:rsid w:val="008003B0"/>
    <w:rsid w:val="00801079"/>
    <w:rsid w:val="00813201"/>
    <w:rsid w:val="00822F68"/>
    <w:rsid w:val="00883D0C"/>
    <w:rsid w:val="008929F5"/>
    <w:rsid w:val="0089327C"/>
    <w:rsid w:val="008B1D2F"/>
    <w:rsid w:val="008D521B"/>
    <w:rsid w:val="008E7FE6"/>
    <w:rsid w:val="00922128"/>
    <w:rsid w:val="00927C13"/>
    <w:rsid w:val="0093339B"/>
    <w:rsid w:val="009372A4"/>
    <w:rsid w:val="00952514"/>
    <w:rsid w:val="0095399A"/>
    <w:rsid w:val="00955387"/>
    <w:rsid w:val="00984B61"/>
    <w:rsid w:val="009A39EE"/>
    <w:rsid w:val="009D741F"/>
    <w:rsid w:val="009F0151"/>
    <w:rsid w:val="00A22BA1"/>
    <w:rsid w:val="00A46438"/>
    <w:rsid w:val="00A843D3"/>
    <w:rsid w:val="00AE6679"/>
    <w:rsid w:val="00AF2EB2"/>
    <w:rsid w:val="00B26493"/>
    <w:rsid w:val="00B36FEA"/>
    <w:rsid w:val="00B578E6"/>
    <w:rsid w:val="00B82278"/>
    <w:rsid w:val="00BB34D3"/>
    <w:rsid w:val="00BC44BD"/>
    <w:rsid w:val="00BC6729"/>
    <w:rsid w:val="00BC745C"/>
    <w:rsid w:val="00BD1D7F"/>
    <w:rsid w:val="00BE2150"/>
    <w:rsid w:val="00BE4AA2"/>
    <w:rsid w:val="00BF3F76"/>
    <w:rsid w:val="00BF4997"/>
    <w:rsid w:val="00C469B8"/>
    <w:rsid w:val="00C64E6E"/>
    <w:rsid w:val="00C65C1D"/>
    <w:rsid w:val="00C82D4E"/>
    <w:rsid w:val="00C8319F"/>
    <w:rsid w:val="00CA3681"/>
    <w:rsid w:val="00CB4CE8"/>
    <w:rsid w:val="00CC2760"/>
    <w:rsid w:val="00D341AE"/>
    <w:rsid w:val="00DC1DEC"/>
    <w:rsid w:val="00DD497C"/>
    <w:rsid w:val="00DF1C10"/>
    <w:rsid w:val="00E036FD"/>
    <w:rsid w:val="00E10C1A"/>
    <w:rsid w:val="00E25201"/>
    <w:rsid w:val="00E40D6D"/>
    <w:rsid w:val="00E4322C"/>
    <w:rsid w:val="00E755DA"/>
    <w:rsid w:val="00E805B2"/>
    <w:rsid w:val="00E924AA"/>
    <w:rsid w:val="00EB630E"/>
    <w:rsid w:val="00EF68DA"/>
    <w:rsid w:val="00F20C56"/>
    <w:rsid w:val="00F36AD8"/>
    <w:rsid w:val="00F61357"/>
    <w:rsid w:val="00F75E5F"/>
    <w:rsid w:val="00FB7903"/>
    <w:rsid w:val="00FC400E"/>
    <w:rsid w:val="00FF012E"/>
    <w:rsid w:val="00FF1385"/>
    <w:rsid w:val="00FF1741"/>
    <w:rsid w:val="00FF2B32"/>
    <w:rsid w:val="00FF4FA9"/>
    <w:rsid w:val="00FF60DB"/>
    <w:rsid w:val="13076BFB"/>
    <w:rsid w:val="176371DD"/>
    <w:rsid w:val="2D5E3792"/>
    <w:rsid w:val="32DE4396"/>
    <w:rsid w:val="34766B4A"/>
    <w:rsid w:val="34973E8B"/>
    <w:rsid w:val="42F85F65"/>
    <w:rsid w:val="5BC26A9E"/>
    <w:rsid w:val="70B64E0D"/>
    <w:rsid w:val="76B7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cstheme="minorBidi"/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theme="minorBidi"/>
      <w:sz w:val="18"/>
      <w:szCs w:val="18"/>
    </w:rPr>
  </w:style>
  <w:style w:type="paragraph" w:styleId="6">
    <w:name w:val="annotation subject"/>
    <w:basedOn w:val="2"/>
    <w:next w:val="2"/>
    <w:link w:val="22"/>
    <w:semiHidden/>
    <w:unhideWhenUsed/>
    <w:qFormat/>
    <w:uiPriority w:val="99"/>
    <w:rPr>
      <w:b/>
      <w:bCs/>
    </w:rPr>
  </w:style>
  <w:style w:type="character" w:styleId="9">
    <w:name w:val="page number"/>
    <w:basedOn w:val="8"/>
    <w:qFormat/>
    <w:uiPriority w:val="0"/>
  </w:style>
  <w:style w:type="character" w:styleId="10">
    <w:name w:val="FollowedHyperlink"/>
    <w:basedOn w:val="8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3">
    <w:name w:val="页脚 字符"/>
    <w:basedOn w:val="8"/>
    <w:link w:val="4"/>
    <w:qFormat/>
    <w:locked/>
    <w:uiPriority w:val="0"/>
    <w:rPr>
      <w:rFonts w:ascii="Calibri" w:hAnsi="Calibri" w:eastAsia="宋体"/>
      <w:sz w:val="18"/>
      <w:szCs w:val="18"/>
    </w:rPr>
  </w:style>
  <w:style w:type="character" w:customStyle="1" w:styleId="14">
    <w:name w:val="页眉 字符"/>
    <w:basedOn w:val="8"/>
    <w:link w:val="5"/>
    <w:qFormat/>
    <w:locked/>
    <w:uiPriority w:val="0"/>
    <w:rPr>
      <w:rFonts w:ascii="Calibri" w:hAnsi="Calibri" w:eastAsia="宋体"/>
      <w:sz w:val="18"/>
      <w:szCs w:val="18"/>
    </w:rPr>
  </w:style>
  <w:style w:type="character" w:customStyle="1" w:styleId="15">
    <w:name w:val="书籍标题1"/>
    <w:basedOn w:val="8"/>
    <w:qFormat/>
    <w:uiPriority w:val="0"/>
    <w:rPr>
      <w:rFonts w:cs="Times New Roman"/>
      <w:b/>
      <w:bCs/>
      <w:smallCaps/>
      <w:spacing w:val="5"/>
    </w:rPr>
  </w:style>
  <w:style w:type="character" w:customStyle="1" w:styleId="16">
    <w:name w:val="页眉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脚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列出段落1"/>
    <w:basedOn w:val="1"/>
    <w:qFormat/>
    <w:uiPriority w:val="0"/>
    <w:pPr>
      <w:ind w:firstLine="420" w:firstLineChars="200"/>
    </w:pPr>
    <w:rPr>
      <w:rFonts w:ascii="Cambria" w:hAnsi="Cambria" w:cs="宋体"/>
      <w:sz w:val="24"/>
    </w:rPr>
  </w:style>
  <w:style w:type="paragraph" w:customStyle="1" w:styleId="19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批注文字 字符"/>
    <w:basedOn w:val="8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2">
    <w:name w:val="批注主题 字符"/>
    <w:basedOn w:val="21"/>
    <w:link w:val="6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23">
    <w:name w:val="批注框文本 字符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numbering" Target="numbering.xml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9868E-64FA-4D2B-812B-789554A530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660</Words>
  <Characters>691</Characters>
  <Lines>7</Lines>
  <Paragraphs>2</Paragraphs>
  <TotalTime>14</TotalTime>
  <ScaleCrop>false</ScaleCrop>
  <LinksUpToDate>false</LinksUpToDate>
  <CharactersWithSpaces>743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2019-06-03T06:50:00Z</dcterms:created>
  <dc:creator>yhz</dc:creator>
  <cp:lastModifiedBy>张艳</cp:lastModifiedBy>
  <dcterms:modified xsi:type="dcterms:W3CDTF">2026-09-08T03:34:09Z</dcterms:modified>
  <dc:title>浙江师范大学课程管理操作指南</dc:title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449779B2D88A4332B3026F4F89B851C9</vt:lpwstr>
  </property>
  <property fmtid="{D5CDD505-2E9C-101B-9397-08002B2CF9AE}" pid="4" name="KSOTemplateDocerSaveRecord">
    <vt:lpwstr>eyJoZGlkIjoiYzA2OWU3MmVjODIzOWE0MjgxNjk5Y2M4OGE2ODhmNDUiLCJ1c2VySWQiOiIxNzM4MTI4MjMwIn0=</vt:lpwstr>
  </property>
</Properties>
</file>