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165B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10" w:lineRule="atLeast"/>
        <w:ind w:left="0" w:right="0" w:firstLine="0"/>
        <w:jc w:val="center"/>
        <w:rPr>
          <w:rFonts w:hint="default" w:ascii="仿宋" w:hAnsi="仿宋" w:eastAsia="仿宋" w:cs="仿宋"/>
          <w:b/>
          <w:bCs/>
          <w:i w:val="0"/>
          <w:iCs w:val="0"/>
          <w:caps w:val="0"/>
          <w:spacing w:val="4"/>
          <w:kern w:val="0"/>
          <w:sz w:val="24"/>
          <w:szCs w:val="24"/>
          <w:shd w:val="clear" w:fill="FFFFFF"/>
          <w:lang w:val="en-US" w:eastAsia="zh-CN" w:bidi="ar"/>
        </w:rPr>
      </w:pPr>
      <w:r>
        <w:rPr>
          <w:rFonts w:hint="eastAsia" w:ascii="仿宋" w:hAnsi="仿宋" w:eastAsia="仿宋" w:cs="仿宋"/>
          <w:b/>
          <w:bCs/>
          <w:i w:val="0"/>
          <w:iCs w:val="0"/>
          <w:caps w:val="0"/>
          <w:spacing w:val="4"/>
          <w:kern w:val="0"/>
          <w:sz w:val="24"/>
          <w:szCs w:val="24"/>
          <w:shd w:val="clear" w:fill="FFFFFF"/>
          <w:lang w:val="en-US" w:eastAsia="zh-CN" w:bidi="ar"/>
        </w:rPr>
        <w:t>关于开展2025年全国国际商务专业学位研究生教育指导委员会示范教学案例入库征集工作的通知</w:t>
      </w:r>
    </w:p>
    <w:p w14:paraId="0AE46C00"/>
    <w:p w14:paraId="265A244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0" w:right="0" w:firstLine="480"/>
        <w:jc w:val="both"/>
        <w:rPr>
          <w:rFonts w:ascii="Microsoft YaHei UI" w:hAnsi="Microsoft YaHei UI" w:eastAsia="Microsoft YaHei UI" w:cs="Microsoft YaHei UI"/>
          <w:i w:val="0"/>
          <w:iCs w:val="0"/>
          <w:caps w:val="0"/>
          <w:spacing w:val="4"/>
          <w:sz w:val="12"/>
          <w:szCs w:val="12"/>
        </w:rPr>
      </w:pPr>
      <w:r>
        <w:rPr>
          <w:rFonts w:ascii="仿宋" w:hAnsi="仿宋" w:eastAsia="仿宋" w:cs="仿宋"/>
          <w:i w:val="0"/>
          <w:iCs w:val="0"/>
          <w:caps w:val="0"/>
          <w:spacing w:val="4"/>
          <w:sz w:val="24"/>
          <w:szCs w:val="24"/>
          <w:shd w:val="clear" w:fill="FFFFFF"/>
        </w:rPr>
        <w:t>为贯彻《中华人民共和国学位法》精神，深化研究生分类培养改革，全面提升国际商务专业学位研究生教育案例教学质量，全国国际商务专业学位研究生教育指导委员会（以下简称“国际商务教指委”）决定启动2025年度示范教学案例征集与入库工作。 本次征集聚焦于在国际商务专业学位教育教学过程中产生的优秀示范案例，旨在鼓励各培养单位及任课教师积极开发并应用高质量教学案例，</w:t>
      </w:r>
      <w:r>
        <w:rPr>
          <w:rFonts w:hint="eastAsia" w:ascii="仿宋" w:hAnsi="仿宋" w:eastAsia="仿宋" w:cs="仿宋"/>
          <w:i w:val="0"/>
          <w:iCs w:val="0"/>
          <w:caps w:val="0"/>
          <w:spacing w:val="4"/>
          <w:sz w:val="24"/>
          <w:szCs w:val="24"/>
          <w:shd w:val="clear" w:fill="FFFFFF"/>
        </w:rPr>
        <w:t>强化实践型、复合型人才培养导向，共同构建内容丰富、形式多样的国际商务教学案例资源库。国际商务</w:t>
      </w:r>
      <w:bookmarkStart w:id="0" w:name="_GoBack"/>
      <w:bookmarkEnd w:id="0"/>
      <w:r>
        <w:rPr>
          <w:rFonts w:hint="eastAsia" w:ascii="仿宋" w:hAnsi="仿宋" w:eastAsia="仿宋" w:cs="仿宋"/>
          <w:i w:val="0"/>
          <w:iCs w:val="0"/>
          <w:caps w:val="0"/>
          <w:spacing w:val="4"/>
          <w:sz w:val="24"/>
          <w:szCs w:val="24"/>
          <w:shd w:val="clear" w:fill="FFFFFF"/>
        </w:rPr>
        <w:t>教指委将依托此案例库，组织开展案例研究、开发和培训等教学与科研服务，推动专业学位研究生教育内涵式发展，持续提升分类培养成效。</w:t>
      </w:r>
    </w:p>
    <w:p w14:paraId="2822CDF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0" w:right="0" w:firstLine="480"/>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一、</w:t>
      </w:r>
      <w:r>
        <w:rPr>
          <w:rFonts w:hint="eastAsia" w:ascii="仿宋" w:hAnsi="仿宋" w:eastAsia="仿宋" w:cs="仿宋"/>
          <w:b/>
          <w:bCs/>
          <w:i w:val="0"/>
          <w:iCs w:val="0"/>
          <w:caps w:val="0"/>
          <w:spacing w:val="4"/>
          <w:sz w:val="24"/>
          <w:szCs w:val="24"/>
          <w:shd w:val="clear" w:fill="FFFFFF"/>
        </w:rPr>
        <w:t>评选原则</w:t>
      </w:r>
    </w:p>
    <w:p w14:paraId="0AEBA48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0" w:right="0" w:firstLine="480"/>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本次教学案例入库工作的核心目的在于加强国际商务教指委示范案例库的建设，深刻展现国际商务专业学位研究生教育中理论知识与实务操作相融合的人才培养理念和特色。入库评选工作遵循公平、公开、公正的原则，鼓励创新，尊重原创，注重质量。</w:t>
      </w:r>
    </w:p>
    <w:p w14:paraId="5E65D0F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0" w:right="0" w:firstLine="480"/>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b/>
          <w:bCs/>
          <w:i w:val="0"/>
          <w:iCs w:val="0"/>
          <w:caps w:val="0"/>
          <w:spacing w:val="4"/>
          <w:sz w:val="24"/>
          <w:szCs w:val="24"/>
          <w:shd w:val="clear" w:fill="FFFFFF"/>
        </w:rPr>
        <w:t>二、参评范围</w:t>
      </w:r>
    </w:p>
    <w:p w14:paraId="67ED501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0" w:right="0" w:firstLine="480"/>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本次入库征集对象为适用于国际商务专业学位研究生课程的教学案例。面向全国所有国际商务专业学位研究生培养单位的相关学科教师，可吸纳在读或已毕业的硕士或博士研究生参与案例开发。</w:t>
      </w:r>
    </w:p>
    <w:p w14:paraId="130CEE6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0" w:right="0" w:firstLine="566"/>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各培养单位负责人应把控质量，</w:t>
      </w:r>
      <w:r>
        <w:rPr>
          <w:rFonts w:hint="eastAsia" w:ascii="仿宋" w:hAnsi="仿宋" w:eastAsia="仿宋" w:cs="仿宋"/>
          <w:b/>
          <w:bCs/>
          <w:i w:val="0"/>
          <w:iCs w:val="0"/>
          <w:caps w:val="0"/>
          <w:spacing w:val="4"/>
          <w:sz w:val="24"/>
          <w:szCs w:val="24"/>
          <w:u w:val="single"/>
          <w:shd w:val="clear" w:fill="FFFFFF"/>
        </w:rPr>
        <w:t>至少推荐1篇案例</w:t>
      </w:r>
      <w:r>
        <w:rPr>
          <w:rFonts w:hint="eastAsia" w:ascii="仿宋" w:hAnsi="仿宋" w:eastAsia="仿宋" w:cs="仿宋"/>
          <w:i w:val="0"/>
          <w:iCs w:val="0"/>
          <w:caps w:val="0"/>
          <w:spacing w:val="4"/>
          <w:sz w:val="24"/>
          <w:szCs w:val="24"/>
          <w:shd w:val="clear" w:fill="FFFFFF"/>
        </w:rPr>
        <w:t>参与评选入库工作，每个单位</w:t>
      </w:r>
      <w:r>
        <w:rPr>
          <w:rFonts w:hint="eastAsia" w:ascii="仿宋" w:hAnsi="仿宋" w:eastAsia="仿宋" w:cs="仿宋"/>
          <w:b/>
          <w:bCs/>
          <w:i w:val="0"/>
          <w:iCs w:val="0"/>
          <w:caps w:val="0"/>
          <w:spacing w:val="4"/>
          <w:sz w:val="24"/>
          <w:szCs w:val="24"/>
          <w:u w:val="single"/>
          <w:shd w:val="clear" w:fill="FFFFFF"/>
        </w:rPr>
        <w:t>最多可提交8篇案例</w:t>
      </w:r>
      <w:r>
        <w:rPr>
          <w:rFonts w:hint="eastAsia" w:ascii="仿宋" w:hAnsi="仿宋" w:eastAsia="仿宋" w:cs="仿宋"/>
          <w:i w:val="0"/>
          <w:iCs w:val="0"/>
          <w:caps w:val="0"/>
          <w:spacing w:val="4"/>
          <w:sz w:val="24"/>
          <w:szCs w:val="24"/>
          <w:shd w:val="clear" w:fill="FFFFFF"/>
        </w:rPr>
        <w:t>，其中同一作者提交的案例</w:t>
      </w:r>
      <w:r>
        <w:rPr>
          <w:rFonts w:hint="eastAsia" w:ascii="仿宋" w:hAnsi="仿宋" w:eastAsia="仿宋" w:cs="仿宋"/>
          <w:b/>
          <w:bCs/>
          <w:i w:val="0"/>
          <w:iCs w:val="0"/>
          <w:caps w:val="0"/>
          <w:spacing w:val="4"/>
          <w:sz w:val="24"/>
          <w:szCs w:val="24"/>
          <w:u w:val="single"/>
          <w:shd w:val="clear" w:fill="FFFFFF"/>
        </w:rPr>
        <w:t>仅限1篇</w:t>
      </w:r>
      <w:r>
        <w:rPr>
          <w:rFonts w:hint="eastAsia" w:ascii="仿宋" w:hAnsi="仿宋" w:eastAsia="仿宋" w:cs="仿宋"/>
          <w:i w:val="0"/>
          <w:iCs w:val="0"/>
          <w:caps w:val="0"/>
          <w:spacing w:val="4"/>
          <w:sz w:val="24"/>
          <w:szCs w:val="24"/>
          <w:shd w:val="clear" w:fill="FFFFFF"/>
        </w:rPr>
        <w:t>（以第一作者为准）。各单位入库案例的数量和质量将纳入国际商务专业学位建设专项评估体系及认证体系。</w:t>
      </w:r>
    </w:p>
    <w:p w14:paraId="374BC20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0" w:right="0" w:firstLine="588"/>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b/>
          <w:bCs/>
          <w:i w:val="0"/>
          <w:iCs w:val="0"/>
          <w:caps w:val="0"/>
          <w:spacing w:val="4"/>
          <w:sz w:val="24"/>
          <w:szCs w:val="24"/>
          <w:shd w:val="clear" w:fill="FFFFFF"/>
        </w:rPr>
        <w:t>三、参评要求</w:t>
      </w:r>
    </w:p>
    <w:p w14:paraId="4EEEAE4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0" w:right="0" w:firstLine="480"/>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参加入库评选工作的教学案例的基本结构及相关要求须符合全国国际商务案例中心案例库案例入库标准（见附件3案例要求），</w:t>
      </w:r>
      <w:r>
        <w:rPr>
          <w:rFonts w:hint="eastAsia" w:ascii="仿宋" w:hAnsi="仿宋" w:eastAsia="仿宋" w:cs="仿宋"/>
          <w:b/>
          <w:bCs/>
          <w:i w:val="0"/>
          <w:iCs w:val="0"/>
          <w:caps w:val="0"/>
          <w:spacing w:val="4"/>
          <w:sz w:val="24"/>
          <w:szCs w:val="24"/>
          <w:u w:val="single"/>
          <w:shd w:val="clear" w:fill="FFFFFF"/>
        </w:rPr>
        <w:t>案例主题应与国际商务领域紧密相关</w:t>
      </w:r>
      <w:r>
        <w:rPr>
          <w:rFonts w:hint="eastAsia" w:ascii="仿宋" w:hAnsi="仿宋" w:eastAsia="仿宋" w:cs="仿宋"/>
          <w:i w:val="0"/>
          <w:iCs w:val="0"/>
          <w:caps w:val="0"/>
          <w:spacing w:val="4"/>
          <w:sz w:val="24"/>
          <w:szCs w:val="24"/>
          <w:shd w:val="clear" w:fill="FFFFFF"/>
        </w:rPr>
        <w:t>。</w:t>
      </w:r>
    </w:p>
    <w:p w14:paraId="244EC06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0" w:right="0" w:firstLine="566"/>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参加入库评选工作的案例应为原创案例，且</w:t>
      </w:r>
      <w:r>
        <w:rPr>
          <w:rFonts w:hint="eastAsia" w:ascii="仿宋" w:hAnsi="仿宋" w:eastAsia="仿宋" w:cs="仿宋"/>
          <w:b/>
          <w:bCs/>
          <w:i w:val="0"/>
          <w:iCs w:val="0"/>
          <w:caps w:val="0"/>
          <w:spacing w:val="4"/>
          <w:sz w:val="24"/>
          <w:szCs w:val="24"/>
          <w:u w:val="single"/>
          <w:shd w:val="clear" w:fill="FFFFFF"/>
        </w:rPr>
        <w:t>未经正式发表，未收录入国内、国外其他案例库，也未在以往案例类评选中获奖，请勿一稿多投</w:t>
      </w:r>
      <w:r>
        <w:rPr>
          <w:rFonts w:hint="eastAsia" w:ascii="仿宋" w:hAnsi="仿宋" w:eastAsia="仿宋" w:cs="仿宋"/>
          <w:i w:val="0"/>
          <w:iCs w:val="0"/>
          <w:caps w:val="0"/>
          <w:spacing w:val="4"/>
          <w:sz w:val="24"/>
          <w:szCs w:val="24"/>
          <w:shd w:val="clear" w:fill="FFFFFF"/>
        </w:rPr>
        <w:t>。参评案例如涉及到具体企业的商务运作，</w:t>
      </w:r>
      <w:r>
        <w:rPr>
          <w:rFonts w:hint="eastAsia" w:ascii="仿宋" w:hAnsi="仿宋" w:eastAsia="仿宋" w:cs="仿宋"/>
          <w:b/>
          <w:bCs/>
          <w:i w:val="0"/>
          <w:iCs w:val="0"/>
          <w:caps w:val="0"/>
          <w:spacing w:val="4"/>
          <w:sz w:val="24"/>
          <w:szCs w:val="24"/>
          <w:u w:val="single"/>
          <w:shd w:val="clear" w:fill="FFFFFF"/>
        </w:rPr>
        <w:t>原则上必须提供企业授权书</w:t>
      </w:r>
      <w:r>
        <w:rPr>
          <w:rFonts w:hint="eastAsia" w:ascii="仿宋" w:hAnsi="仿宋" w:eastAsia="仿宋" w:cs="仿宋"/>
          <w:i w:val="0"/>
          <w:iCs w:val="0"/>
          <w:caps w:val="0"/>
          <w:spacing w:val="4"/>
          <w:sz w:val="24"/>
          <w:szCs w:val="24"/>
          <w:shd w:val="clear" w:fill="FFFFFF"/>
        </w:rPr>
        <w:t>，案例作者应确保不会因此产生侵权等法律问题。</w:t>
      </w:r>
    </w:p>
    <w:p w14:paraId="42F8A58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1069" w:right="0" w:hanging="500"/>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b/>
          <w:bCs/>
          <w:i w:val="0"/>
          <w:iCs w:val="0"/>
          <w:caps w:val="0"/>
          <w:spacing w:val="4"/>
          <w:sz w:val="24"/>
          <w:szCs w:val="24"/>
          <w:shd w:val="clear" w:fill="FFFFFF"/>
        </w:rPr>
        <w:t>四、组织与评选</w:t>
      </w:r>
    </w:p>
    <w:p w14:paraId="2645EFE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0" w:right="0" w:firstLine="566"/>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案例入库工作由国际商务教指委秘书处组织进行，以培养院校为单位统一提交。鼓励各培养单位择优推荐符合国际商务人才培养优势和特色的学科方向领域且教学效果良好的案例。</w:t>
      </w:r>
    </w:p>
    <w:p w14:paraId="2B08B80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0" w:right="0" w:firstLine="566"/>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案例入库工作将根据案例评审表的评价要素进行，采用作者匿名互评、专家打分等方式进行初选；秘书处组织教指委委员及相关专家成立专家组，根据初选结果进行匿名终审。</w:t>
      </w:r>
    </w:p>
    <w:p w14:paraId="186FBBD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569" w:right="0" w:firstLine="0"/>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b/>
          <w:bCs/>
          <w:i w:val="0"/>
          <w:iCs w:val="0"/>
          <w:caps w:val="0"/>
          <w:spacing w:val="4"/>
          <w:sz w:val="24"/>
          <w:szCs w:val="24"/>
          <w:shd w:val="clear" w:fill="FFFFFF"/>
        </w:rPr>
        <w:t>五、报送材料</w:t>
      </w:r>
    </w:p>
    <w:p w14:paraId="26B4CDE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0" w:right="0" w:firstLine="566"/>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报送工作由各培养院校统一组织，请于</w:t>
      </w:r>
      <w:r>
        <w:rPr>
          <w:rFonts w:hint="eastAsia" w:ascii="仿宋" w:hAnsi="仿宋" w:eastAsia="仿宋" w:cs="仿宋"/>
          <w:b/>
          <w:bCs/>
          <w:i w:val="0"/>
          <w:iCs w:val="0"/>
          <w:caps w:val="0"/>
          <w:spacing w:val="4"/>
          <w:sz w:val="24"/>
          <w:szCs w:val="24"/>
          <w:u w:val="single"/>
          <w:shd w:val="clear" w:fill="FFFFFF"/>
        </w:rPr>
        <w:t>2025年9月30日</w:t>
      </w:r>
      <w:r>
        <w:rPr>
          <w:rFonts w:hint="eastAsia" w:ascii="仿宋" w:hAnsi="仿宋" w:eastAsia="仿宋" w:cs="仿宋"/>
          <w:i w:val="0"/>
          <w:iCs w:val="0"/>
          <w:caps w:val="0"/>
          <w:spacing w:val="4"/>
          <w:sz w:val="24"/>
          <w:szCs w:val="24"/>
          <w:shd w:val="clear" w:fill="FFFFFF"/>
        </w:rPr>
        <w:t>前提交如下材料：</w:t>
      </w:r>
    </w:p>
    <w:p w14:paraId="5050280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630" w:right="0" w:firstLine="0"/>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1. 推荐案例目录清单（附件1）；</w:t>
      </w:r>
    </w:p>
    <w:p w14:paraId="0538DE4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630" w:right="0" w:firstLine="0"/>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2. 案例推荐表（附件2）；</w:t>
      </w:r>
    </w:p>
    <w:p w14:paraId="24ADA1D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630" w:right="0" w:firstLine="0"/>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3. 案例电子版；按照案例库收录标准（见附件3）撰写。案例正文请同时提供完整版和匿名版（隐去学校名称及作者信息）。每篇案例相关材料应放于一个文件夹中，命名为：学校+姓名，若有2篇或2篇以上推荐案例应分别放于各自命名的文件夹中。</w:t>
      </w:r>
    </w:p>
    <w:p w14:paraId="3B1239D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630" w:right="0" w:firstLine="0"/>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4. 案例正文查重报告；</w:t>
      </w:r>
    </w:p>
    <w:p w14:paraId="4397596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630" w:right="0" w:firstLine="0"/>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5. 案例使用授权书（附件4）。</w:t>
      </w:r>
    </w:p>
    <w:p w14:paraId="45BE09E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630" w:right="0" w:firstLine="0"/>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6. 以上电子版材料应放于一个文件夹，文件夹以学校全称命名（签名盖章后的附件1、附件2、附件4及“案例正文查重报告”，请扫描存为PDF格式一并发送），并发送至电子邮箱：MIB2022@163.com，邮件主题注明“学校+2025示范案例”字样。</w:t>
      </w:r>
    </w:p>
    <w:p w14:paraId="1B6E00E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630" w:right="0" w:firstLine="0"/>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7. 请将签名盖章后的附件1、附件2、附件4及“案例正文查重报告”提交纸质版一份。纸质材料快递至教指委秘书处办公室（地址：北京市朝阳区惠新东街10号对外经济贸易大学博学楼1324，郑老师收，收件电话15210809792）。</w:t>
      </w:r>
    </w:p>
    <w:p w14:paraId="53A2E03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630" w:right="0" w:firstLine="0"/>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b/>
          <w:bCs/>
          <w:i w:val="0"/>
          <w:iCs w:val="0"/>
          <w:caps w:val="0"/>
          <w:spacing w:val="4"/>
          <w:sz w:val="24"/>
          <w:szCs w:val="24"/>
          <w:u w:val="single"/>
          <w:shd w:val="clear" w:fill="FFFFFF"/>
        </w:rPr>
        <w:t>逾期报送不予参评</w:t>
      </w:r>
      <w:r>
        <w:rPr>
          <w:rFonts w:hint="eastAsia" w:ascii="仿宋" w:hAnsi="仿宋" w:eastAsia="仿宋" w:cs="仿宋"/>
          <w:i w:val="0"/>
          <w:iCs w:val="0"/>
          <w:caps w:val="0"/>
          <w:spacing w:val="4"/>
          <w:sz w:val="24"/>
          <w:szCs w:val="24"/>
          <w:shd w:val="clear" w:fill="FFFFFF"/>
        </w:rPr>
        <w:t>。</w:t>
      </w:r>
    </w:p>
    <w:p w14:paraId="0DDB813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440" w:lineRule="atLeast"/>
        <w:ind w:left="0" w:right="0" w:firstLine="0"/>
        <w:jc w:val="both"/>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联系人：蓝庆新 郑玮 联系邮箱：</w:t>
      </w:r>
      <w:r>
        <w:rPr>
          <w:rFonts w:hint="default" w:ascii="Times New Roman" w:hAnsi="Times New Roman" w:eastAsia="Microsoft YaHei UI" w:cs="Times New Roman"/>
          <w:i w:val="0"/>
          <w:iCs w:val="0"/>
          <w:caps w:val="0"/>
          <w:spacing w:val="4"/>
          <w:sz w:val="24"/>
          <w:szCs w:val="24"/>
          <w:shd w:val="clear" w:fill="FFFFFF"/>
        </w:rPr>
        <w:t>gjswjzw@163.com  </w:t>
      </w:r>
      <w:r>
        <w:rPr>
          <w:rFonts w:hint="eastAsia" w:ascii="仿宋" w:hAnsi="仿宋" w:eastAsia="仿宋" w:cs="仿宋"/>
          <w:i w:val="0"/>
          <w:iCs w:val="0"/>
          <w:caps w:val="0"/>
          <w:spacing w:val="4"/>
          <w:sz w:val="24"/>
          <w:szCs w:val="24"/>
          <w:shd w:val="clear" w:fill="FFFFFF"/>
        </w:rPr>
        <w:t>   </w:t>
      </w:r>
    </w:p>
    <w:p w14:paraId="2B53A13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left"/>
        <w:rPr>
          <w:rFonts w:hint="eastAsia" w:ascii="Microsoft YaHei UI" w:hAnsi="Microsoft YaHei UI" w:eastAsia="Microsoft YaHei UI" w:cs="Microsoft YaHei UI"/>
          <w:i w:val="0"/>
          <w:iCs w:val="0"/>
          <w:caps w:val="0"/>
          <w:spacing w:val="4"/>
          <w:sz w:val="12"/>
          <w:szCs w:val="12"/>
        </w:rPr>
      </w:pPr>
      <w:r>
        <w:rPr>
          <w:rFonts w:hint="default" w:ascii="Times New Roman" w:hAnsi="Times New Roman" w:eastAsia="Microsoft YaHei UI" w:cs="Times New Roman"/>
          <w:i w:val="0"/>
          <w:iCs w:val="0"/>
          <w:caps w:val="0"/>
          <w:spacing w:val="4"/>
          <w:sz w:val="12"/>
          <w:szCs w:val="12"/>
          <w:shd w:val="clear" w:fill="FFFFFF"/>
        </w:rPr>
        <w:t> </w:t>
      </w:r>
    </w:p>
    <w:p w14:paraId="083BC55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 全国国际商务专业学位</w:t>
      </w:r>
    </w:p>
    <w:p w14:paraId="2F98FC7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研究生教育指导委员会</w:t>
      </w:r>
    </w:p>
    <w:p w14:paraId="6D2994B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Microsoft YaHei UI" w:hAnsi="Microsoft YaHei UI" w:eastAsia="Microsoft YaHei UI" w:cs="Microsoft YaHei UI"/>
          <w:i w:val="0"/>
          <w:iCs w:val="0"/>
          <w:caps w:val="0"/>
          <w:spacing w:val="4"/>
          <w:sz w:val="12"/>
          <w:szCs w:val="12"/>
        </w:rPr>
      </w:pPr>
      <w:r>
        <w:rPr>
          <w:rFonts w:hint="eastAsia" w:ascii="仿宋" w:hAnsi="仿宋" w:eastAsia="仿宋" w:cs="仿宋"/>
          <w:i w:val="0"/>
          <w:iCs w:val="0"/>
          <w:caps w:val="0"/>
          <w:spacing w:val="4"/>
          <w:sz w:val="24"/>
          <w:szCs w:val="24"/>
          <w:shd w:val="clear" w:fill="FFFFFF"/>
        </w:rPr>
        <w:t>2025年6月30日</w:t>
      </w:r>
    </w:p>
    <w:p w14:paraId="7034BDA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8002E9"/>
    <w:rsid w:val="5F220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1438</Words>
  <Characters>1507</Characters>
  <Lines>0</Lines>
  <Paragraphs>0</Paragraphs>
  <TotalTime>5</TotalTime>
  <ScaleCrop>false</ScaleCrop>
  <LinksUpToDate>false</LinksUpToDate>
  <CharactersWithSpaces>1524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2025-07-04T06:51:00Z</dcterms:created>
  <dc:creator>ybskysea</dc:creator>
  <cp:lastModifiedBy>勒紧裤腰带</cp:lastModifiedBy>
  <dcterms:modified xsi:type="dcterms:W3CDTF">2025-07-04T11:46:22Z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eyJoZGlkIjoiZTAwMzdjNjM0MDEyNTRlNmU5N2ZhMjEyNjAxNTQ1MDYiLCJ1c2VySWQiOiI1MzA4NzUyMDYifQ==</vt:lpwstr>
  </property>
  <property fmtid="{D5CDD505-2E9C-101B-9397-08002B2CF9AE}" pid="4" name="ICV">
    <vt:lpwstr>DE3C05C3F863457793822565FE53372C_12</vt:lpwstr>
  </property>
</Properties>
</file>